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rPr/>
      </w:pPr>
      <w:r w:rsidDel="00000000" w:rsidR="00000000" w:rsidRPr="00000000">
        <w:rPr>
          <w:b w:val="1"/>
          <w:bCs w:val="1"/>
          <w:color w:val="1f3864"/>
          <w:sz w:val="32"/>
          <w:szCs w:val="32"/>
          <w:rtl w:val="0"/>
        </w:rPr>
        <w:t xml:space="preserve">EU Declaration of Conformity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rPr/>
      </w:pPr>
      <w:r w:rsidDel="00000000" w:rsidR="00000000" w:rsidRPr="00000000">
        <w:rPr>
          <w:i w:val="1"/>
          <w:iCs w:val="1"/>
          <w:color w:val="6b6b6b"/>
          <w:sz w:val="22"/>
          <w:szCs w:val="22"/>
          <w:rtl w:val="0"/>
        </w:rPr>
        <w:t xml:space="preserve">Packaging — Regulation (EU) 2025/40 (Packaging and Packaging Waste Regulation)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f3864" w:space="0" w:sz="6" w:val="single"/>
        </w:pBdr>
        <w:spacing w:after="1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1f3864" w:space="0" w:sz="18" w:val="single"/>
          <w:bottom w:color="auto" w:space="0" w:sz="0" w:val="none"/>
          <w:right w:color="auto" w:space="0" w:sz="0" w:val="none"/>
        </w:pBdr>
        <w:shd w:fill="eaf0f7" w:val="clear"/>
        <w:spacing w:after="130" w:lineRule="auto"/>
        <w:ind w:left="160" w:firstLine="0"/>
        <w:rPr/>
      </w:pPr>
      <w:r w:rsidDel="00000000" w:rsidR="00000000" w:rsidRPr="00000000">
        <w:rPr>
          <w:b w:val="1"/>
          <w:bCs w:val="1"/>
          <w:rtl w:val="0"/>
        </w:rPr>
        <w:t xml:space="preserve">How to complete. </w:t>
      </w:r>
      <w:r w:rsidDel="00000000" w:rsidR="00000000" w:rsidRPr="00000000">
        <w:rPr>
          <w:rtl w:val="0"/>
        </w:rPr>
        <w:t xml:space="preserve">Fill in each </w:t>
      </w:r>
      <w:r w:rsidDel="00000000" w:rsidR="00000000" w:rsidRPr="00000000">
        <w:rPr>
          <w:b w:val="1"/>
          <w:bCs w:val="1"/>
          <w:rtl w:val="0"/>
        </w:rPr>
        <w:t xml:space="preserve">[bracketed]</w:t>
      </w:r>
      <w:r w:rsidDel="00000000" w:rsidR="00000000" w:rsidRPr="00000000">
        <w:rPr>
          <w:rtl w:val="0"/>
        </w:rPr>
        <w:t xml:space="preserve"> field, complete the packaging table, and sign at the bottom. One declaration covers a packaging combination (e.g. mailer + tissue + tape) across all the products you ship in it — not one per product. Your packaging supplier can give you the material and substance information. Keep the signed declaration on file for 5 years (10 for reusable packaging) and send it to Wolf &amp; Badger on request. </w:t>
      </w:r>
      <w:r w:rsidDel="00000000" w:rsidR="00000000" w:rsidRPr="00000000">
        <w:rPr>
          <w:b w:val="1"/>
          <w:bCs w:val="1"/>
          <w:rtl w:val="0"/>
        </w:rPr>
        <w:t xml:space="preserve">Delete this box before you finalise.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70" w:line="276" w:lineRule="auto"/>
        <w:ind w:left="360" w:hanging="300"/>
        <w:rPr/>
      </w:pPr>
      <w:r w:rsidDel="00000000" w:rsidR="00000000" w:rsidRPr="00000000">
        <w:rPr>
          <w:b w:val="1"/>
          <w:bCs w:val="1"/>
          <w:rtl w:val="0"/>
        </w:rPr>
        <w:t xml:space="preserve">1.  Declaration No.: </w:t>
      </w:r>
      <w:r w:rsidDel="00000000" w:rsidR="00000000" w:rsidRPr="00000000">
        <w:rPr>
          <w:color w:val="999999"/>
          <w:rtl w:val="0"/>
        </w:rPr>
        <w:t xml:space="preserve">[your reference, e.g. WB-DOC-2026-001]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70" w:line="276" w:lineRule="auto"/>
        <w:ind w:left="360" w:hanging="300"/>
        <w:rPr/>
      </w:pPr>
      <w:r w:rsidDel="00000000" w:rsidR="00000000" w:rsidRPr="00000000">
        <w:rPr>
          <w:b w:val="1"/>
          <w:bCs w:val="1"/>
          <w:rtl w:val="0"/>
        </w:rPr>
        <w:t xml:space="preserve">2.  Name and address of the manufacturer: </w:t>
      </w:r>
      <w:r w:rsidDel="00000000" w:rsidR="00000000" w:rsidRPr="00000000">
        <w:rPr>
          <w:color w:val="999999"/>
          <w:rtl w:val="0"/>
        </w:rPr>
        <w:t xml:space="preserve">[Legal name; registered business address; business contact]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10" w:line="264" w:lineRule="auto"/>
        <w:rPr/>
      </w:pPr>
      <w:r w:rsidDel="00000000" w:rsidR="00000000" w:rsidRPr="00000000">
        <w:rPr>
          <w:i w:val="1"/>
          <w:iCs w:val="1"/>
          <w:color w:val="6b6b6b"/>
          <w:sz w:val="18"/>
          <w:szCs w:val="18"/>
          <w:rtl w:val="0"/>
        </w:rPr>
        <w:t xml:space="preserve">The business placing the packaging on the EU market under its own name or trademark (your brand). Give a registered business address for traceability — not a customer-service line. If your packaging supplier issues the declaration instead, their details go here.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70" w:line="276" w:lineRule="auto"/>
        <w:ind w:left="360" w:hanging="300"/>
        <w:rPr/>
      </w:pPr>
      <w:r w:rsidDel="00000000" w:rsidR="00000000" w:rsidRPr="00000000">
        <w:rPr>
          <w:b w:val="1"/>
          <w:bCs w:val="1"/>
          <w:rtl w:val="0"/>
        </w:rPr>
        <w:t xml:space="preserve">3.  </w:t>
      </w:r>
      <w:r w:rsidDel="00000000" w:rsidR="00000000" w:rsidRPr="00000000">
        <w:rPr>
          <w:rtl w:val="0"/>
        </w:rPr>
        <w:t xml:space="preserve">This declaration of conformity is issued under the sole responsibility of the manufacturer.</w:t>
      </w:r>
    </w:p>
    <w:p w:rsidR="00000000" w:rsidDel="00000000" w:rsidP="00000000" w:rsidRDefault="00000000" w:rsidRPr="00000000" w14:paraId="00000009">
      <w:pPr>
        <w:spacing w:after="70" w:line="276" w:lineRule="auto"/>
        <w:ind w:left="360" w:hanging="300"/>
        <w:rPr/>
      </w:pPr>
      <w:r w:rsidDel="00000000" w:rsidR="00000000" w:rsidRPr="00000000">
        <w:rPr>
          <w:b w:val="1"/>
          <w:bCs w:val="1"/>
          <w:rtl w:val="0"/>
        </w:rPr>
        <w:t xml:space="preserve">4.  Object of the declaration: </w:t>
      </w:r>
      <w:r w:rsidDel="00000000" w:rsidR="00000000" w:rsidRPr="00000000">
        <w:rPr>
          <w:rtl w:val="0"/>
        </w:rPr>
        <w:t xml:space="preserve">packaging described so it can be traced — each component and its material, as below.</w:t>
      </w:r>
    </w:p>
    <w:tbl>
      <w:tblPr>
        <w:tblStyle w:val="Table1"/>
        <w:tblW w:w="9026.0" w:type="dxa"/>
        <w:jc w:val="left"/>
        <w:tblBorders>
          <w:top w:color="c9d3e0" w:space="0" w:sz="2" w:val="single"/>
          <w:left w:color="c9d3e0" w:space="0" w:sz="2" w:val="single"/>
          <w:bottom w:color="c9d3e0" w:space="0" w:sz="2" w:val="single"/>
          <w:right w:color="c9d3e0" w:space="0" w:sz="2" w:val="single"/>
          <w:insideH w:color="c9d3e0" w:space="0" w:sz="2" w:val="single"/>
          <w:insideV w:color="c9d3e0" w:space="0" w:sz="2" w:val="single"/>
        </w:tblBorders>
        <w:tblLayout w:type="fixed"/>
        <w:tblLook w:val="0000"/>
      </w:tblPr>
      <w:tblGrid>
        <w:gridCol w:w="3000"/>
        <w:gridCol w:w="3013"/>
        <w:gridCol w:w="3013"/>
        <w:tblGridChange w:id="0">
          <w:tblGrid>
            <w:gridCol w:w="3000"/>
            <w:gridCol w:w="3013"/>
            <w:gridCol w:w="3013"/>
          </w:tblGrid>
        </w:tblGridChange>
      </w:tblGrid>
      <w:tr>
        <w:trPr>
          <w:cantSplit w:val="0"/>
          <w:tblHeader w:val="1"/>
        </w:trPr>
        <w:tc>
          <w:tcPr>
            <w:shd w:fill="1f3864" w:val="clear"/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Packaging component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864" w:val="clear"/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Material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864" w:val="clear"/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Approx. weight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color w:val="999999"/>
                <w:sz w:val="18"/>
                <w:szCs w:val="18"/>
                <w:rtl w:val="0"/>
              </w:rPr>
              <w:t xml:space="preserve">[e.g. Outer mailer box]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color w:val="999999"/>
                <w:sz w:val="18"/>
                <w:szCs w:val="18"/>
                <w:rtl w:val="0"/>
              </w:rPr>
              <w:t xml:space="preserve">[e.g. Recycled kraft cardboard]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color w:val="999999"/>
                <w:sz w:val="18"/>
                <w:szCs w:val="18"/>
                <w:rtl w:val="0"/>
              </w:rPr>
              <w:t xml:space="preserve">[e.g. 60 g]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color w:val="999999"/>
                <w:sz w:val="18"/>
                <w:szCs w:val="18"/>
                <w:rtl w:val="0"/>
              </w:rPr>
              <w:t xml:space="preserve">[e.g. Tissue paper]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color w:val="999999"/>
                <w:sz w:val="18"/>
                <w:szCs w:val="18"/>
                <w:rtl w:val="0"/>
              </w:rPr>
              <w:t xml:space="preserve">[e.g. Recycled paper]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color w:val="999999"/>
                <w:sz w:val="18"/>
                <w:szCs w:val="18"/>
                <w:rtl w:val="0"/>
              </w:rPr>
              <w:t xml:space="preserve">[e.g. 5 g]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color w:val="999999"/>
                <w:sz w:val="18"/>
                <w:szCs w:val="18"/>
                <w:rtl w:val="0"/>
              </w:rPr>
              <w:t xml:space="preserve">[e.g. Paper tape]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color w:val="999999"/>
                <w:sz w:val="18"/>
                <w:szCs w:val="18"/>
                <w:rtl w:val="0"/>
              </w:rPr>
              <w:t xml:space="preserve">[e.g. Kraft paper]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color w:val="999999"/>
                <w:sz w:val="18"/>
                <w:szCs w:val="18"/>
                <w:rtl w:val="0"/>
              </w:rPr>
              <w:t xml:space="preserve">[e.g. 2 g]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color w:val="999999"/>
                <w:sz w:val="18"/>
                <w:szCs w:val="18"/>
                <w:rtl w:val="0"/>
              </w:rPr>
              <w:t xml:space="preserve">[add rows as needed]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90.0" w:type="dxa"/>
              <w:bottom w:w="60.0" w:type="dxa"/>
              <w:right w:w="9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70" w:line="276" w:lineRule="auto"/>
        <w:ind w:left="360" w:hanging="300"/>
        <w:rPr/>
      </w:pPr>
      <w:r w:rsidDel="00000000" w:rsidR="00000000" w:rsidRPr="00000000">
        <w:rPr>
          <w:b w:val="1"/>
          <w:bCs w:val="1"/>
          <w:rtl w:val="0"/>
        </w:rPr>
        <w:t xml:space="preserve">5.  </w:t>
      </w:r>
      <w:r w:rsidDel="00000000" w:rsidR="00000000" w:rsidRPr="00000000">
        <w:rPr>
          <w:rtl w:val="0"/>
        </w:rPr>
        <w:t xml:space="preserve">The object of the declaration described above is in conformity with </w:t>
      </w:r>
      <w:r w:rsidDel="00000000" w:rsidR="00000000" w:rsidRPr="00000000">
        <w:rPr>
          <w:b w:val="1"/>
          <w:bCs w:val="1"/>
          <w:rtl w:val="0"/>
        </w:rPr>
        <w:t xml:space="preserve">Regulation (EU) 2025/40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color w:val="999999"/>
          <w:rtl w:val="0"/>
        </w:rPr>
        <w:t xml:space="preserve">[Add any other EU legislation applied, or leave as “no other legislation applies”.]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70" w:line="276" w:lineRule="auto"/>
        <w:ind w:left="360" w:hanging="300"/>
        <w:rPr/>
      </w:pPr>
      <w:r w:rsidDel="00000000" w:rsidR="00000000" w:rsidRPr="00000000">
        <w:rPr>
          <w:b w:val="1"/>
          <w:bCs w:val="1"/>
          <w:rtl w:val="0"/>
        </w:rPr>
        <w:t xml:space="preserve">6.  Standards / specifications used: </w:t>
      </w:r>
      <w:r w:rsidDel="00000000" w:rsidR="00000000" w:rsidRPr="00000000">
        <w:rPr>
          <w:color w:val="999999"/>
          <w:rtl w:val="0"/>
        </w:rPr>
        <w:t xml:space="preserve">[e.g. supplier material declaration; EN 13428 (packaging minimisation); heavy-metal test data — or simply “supplier material declaration” if that is your basis]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70" w:line="276" w:lineRule="auto"/>
        <w:ind w:left="360" w:hanging="300"/>
        <w:rPr/>
      </w:pPr>
      <w:r w:rsidDel="00000000" w:rsidR="00000000" w:rsidRPr="00000000">
        <w:rPr>
          <w:b w:val="1"/>
          <w:bCs w:val="1"/>
          <w:rtl w:val="0"/>
        </w:rPr>
        <w:t xml:space="preserve">7.  Notified body: </w:t>
      </w:r>
      <w:r w:rsidDel="00000000" w:rsidR="00000000" w:rsidRPr="00000000">
        <w:rPr>
          <w:rtl w:val="0"/>
        </w:rPr>
        <w:t xml:space="preserve">Not applicable — conformity assessed by internal production control.  </w:t>
      </w:r>
      <w:r w:rsidDel="00000000" w:rsidR="00000000" w:rsidRPr="00000000">
        <w:rPr>
          <w:i w:val="1"/>
          <w:iCs w:val="1"/>
          <w:color w:val="6b6b6b"/>
          <w:sz w:val="18"/>
          <w:szCs w:val="18"/>
          <w:rtl w:val="0"/>
        </w:rPr>
        <w:t xml:space="preserve">(Standard for packaging; leave as-is unless told otherwise.)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70" w:line="276" w:lineRule="auto"/>
        <w:ind w:left="360" w:hanging="300"/>
        <w:rPr/>
      </w:pPr>
      <w:r w:rsidDel="00000000" w:rsidR="00000000" w:rsidRPr="00000000">
        <w:rPr>
          <w:b w:val="1"/>
          <w:bCs w:val="1"/>
          <w:rtl w:val="0"/>
        </w:rPr>
        <w:t xml:space="preserve">8.  Additional information: </w:t>
      </w:r>
      <w:r w:rsidDel="00000000" w:rsidR="00000000" w:rsidRPr="00000000">
        <w:rPr>
          <w:color w:val="999999"/>
          <w:rtl w:val="0"/>
        </w:rPr>
        <w:t xml:space="preserve">[e.g. Sum of lead, cadmium, mercury and hexavalent chromium ≤ 100 mg/kg, per supplier data.]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c9d3e0" w:space="0" w:sz="4" w:val="single"/>
        </w:pBdr>
        <w:spacing w:after="4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Signed for and on behalf of: </w:t>
      </w:r>
      <w:r w:rsidDel="00000000" w:rsidR="00000000" w:rsidRPr="00000000">
        <w:rPr>
          <w:color w:val="999999"/>
          <w:rtl w:val="0"/>
        </w:rPr>
        <w:t xml:space="preserve">[Legal name]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Place and date of issue: </w:t>
      </w:r>
      <w:r w:rsidDel="00000000" w:rsidR="00000000" w:rsidRPr="00000000">
        <w:rPr>
          <w:color w:val="999999"/>
          <w:rtl w:val="0"/>
        </w:rPr>
        <w:t xml:space="preserve">[Place, DD Month YYYY]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Name and function: </w:t>
      </w:r>
      <w:r w:rsidDel="00000000" w:rsidR="00000000" w:rsidRPr="00000000">
        <w:rPr>
          <w:color w:val="999999"/>
          <w:rtl w:val="0"/>
        </w:rPr>
        <w:t xml:space="preserve">[Full name, job title]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Signature: </w:t>
      </w:r>
      <w:r w:rsidDel="00000000" w:rsidR="00000000" w:rsidRPr="00000000">
        <w:rPr>
          <w:color w:val="999999"/>
          <w:rtl w:val="0"/>
        </w:rPr>
        <w:t xml:space="preserve">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" w:lineRule="auto"/>
        <w:rPr>
          <w:b w:val="1"/>
          <w:bCs w:val="1"/>
          <w:color w:val="1f3864"/>
          <w:sz w:val="26"/>
          <w:szCs w:val="26"/>
        </w:rPr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Supporting technical file</w:t>
      </w:r>
    </w:p>
    <w:p w:rsidR="00000000" w:rsidDel="00000000" w:rsidP="00000000" w:rsidRDefault="00000000" w:rsidRPr="00000000" w14:paraId="00000025">
      <w:pPr>
        <w:spacing w:after="20" w:lineRule="auto"/>
        <w:rPr>
          <w:b w:val="1"/>
          <w:bCs w:val="1"/>
          <w:color w:val="1f386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1f3864" w:space="0" w:sz="18" w:val="single"/>
          <w:bottom w:color="auto" w:space="0" w:sz="0" w:val="none"/>
          <w:right w:color="auto" w:space="0" w:sz="0" w:val="none"/>
        </w:pBdr>
        <w:shd w:fill="eaf0f7" w:val="clear"/>
        <w:spacing w:after="120" w:lineRule="auto"/>
        <w:ind w:left="160" w:firstLine="0"/>
        <w:rPr/>
      </w:pPr>
      <w:r w:rsidDel="00000000" w:rsidR="00000000" w:rsidRPr="00000000">
        <w:rPr>
          <w:b w:val="1"/>
          <w:bCs w:val="1"/>
          <w:rtl w:val="0"/>
        </w:rPr>
        <w:t xml:space="preserve">This is separate from the declaration above. </w:t>
      </w:r>
      <w:r w:rsidDel="00000000" w:rsidR="00000000" w:rsidRPr="00000000">
        <w:rPr>
          <w:rtl w:val="0"/>
        </w:rPr>
        <w:t xml:space="preserve">The technical documentation (Annex VII) is the evidence behind the declaration. You keep it on record — you do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send it with the declaration unless a regulator asks. For standard paper/card/mailer packaging it is short; it grows as the 2028–2030 design rules apply.</w:t>
      </w:r>
    </w:p>
    <w:p w:rsidR="00000000" w:rsidDel="00000000" w:rsidP="00000000" w:rsidRDefault="00000000" w:rsidRPr="00000000" w14:paraId="00000027">
      <w:pPr>
        <w:spacing w:after="9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9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Hold the following on file: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60" w:line="268" w:lineRule="auto"/>
        <w:ind w:left="360" w:hanging="240"/>
        <w:rPr/>
      </w:pPr>
      <w:r w:rsidDel="00000000" w:rsidR="00000000" w:rsidRPr="00000000">
        <w:rPr>
          <w:rtl w:val="0"/>
        </w:rPr>
        <w:t xml:space="preserve">☐  A description of the packaging and each of its components (the table above covers this).</w:t>
      </w:r>
    </w:p>
    <w:p w:rsidR="00000000" w:rsidDel="00000000" w:rsidP="00000000" w:rsidRDefault="00000000" w:rsidRPr="00000000" w14:paraId="0000002A">
      <w:pPr>
        <w:spacing w:after="60" w:line="268" w:lineRule="auto"/>
        <w:ind w:left="360" w:hanging="240"/>
        <w:rPr/>
      </w:pPr>
      <w:r w:rsidDel="00000000" w:rsidR="00000000" w:rsidRPr="00000000">
        <w:rPr>
          <w:rtl w:val="0"/>
        </w:rPr>
        <w:t xml:space="preserve">☐  The material of each component.</w:t>
      </w:r>
    </w:p>
    <w:p w:rsidR="00000000" w:rsidDel="00000000" w:rsidP="00000000" w:rsidRDefault="00000000" w:rsidRPr="00000000" w14:paraId="0000002B">
      <w:pPr>
        <w:spacing w:after="60" w:line="268" w:lineRule="auto"/>
        <w:ind w:left="360" w:hanging="240"/>
        <w:rPr/>
      </w:pPr>
      <w:r w:rsidDel="00000000" w:rsidR="00000000" w:rsidRPr="00000000">
        <w:rPr>
          <w:rtl w:val="0"/>
        </w:rPr>
        <w:t xml:space="preserve">☐  Your packaging supplier's material / substance declaration showing the heavy-metals limit is met.</w:t>
      </w:r>
    </w:p>
    <w:p w:rsidR="00000000" w:rsidDel="00000000" w:rsidP="00000000" w:rsidRDefault="00000000" w:rsidRPr="00000000" w14:paraId="0000002C">
      <w:pPr>
        <w:spacing w:after="60" w:line="268" w:lineRule="auto"/>
        <w:ind w:left="360" w:hanging="240"/>
        <w:rPr/>
      </w:pPr>
      <w:r w:rsidDel="00000000" w:rsidR="00000000" w:rsidRPr="00000000">
        <w:rPr>
          <w:rtl w:val="0"/>
        </w:rPr>
        <w:t xml:space="preserve">☐  Any test reports or standards relied on.</w:t>
      </w:r>
    </w:p>
    <w:p w:rsidR="00000000" w:rsidDel="00000000" w:rsidP="00000000" w:rsidRDefault="00000000" w:rsidRPr="00000000" w14:paraId="0000002D">
      <w:pPr>
        <w:spacing w:after="60" w:line="268" w:lineRule="auto"/>
        <w:ind w:left="360" w:hanging="240"/>
        <w:rPr/>
      </w:pPr>
      <w:r w:rsidDel="00000000" w:rsidR="00000000" w:rsidRPr="00000000">
        <w:rPr>
          <w:rtl w:val="0"/>
        </w:rPr>
        <w:t xml:space="preserve">☐  From 2028–2030: recyclability assessment, recycled-content data, and packaging-minimisation assessment, as those requirements apply.</w:t>
      </w:r>
    </w:p>
    <w:p w:rsidR="00000000" w:rsidDel="00000000" w:rsidP="00000000" w:rsidRDefault="00000000" w:rsidRPr="00000000" w14:paraId="0000002E">
      <w:pPr>
        <w:pBdr>
          <w:bottom w:color="1f3864" w:space="0" w:sz="6" w:val="single"/>
        </w:pBdr>
        <w:spacing w:after="1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i w:val="1"/>
          <w:iCs w:val="1"/>
          <w:color w:val="6b6b6b"/>
          <w:sz w:val="16"/>
          <w:szCs w:val="16"/>
          <w:rtl w:val="0"/>
        </w:rPr>
        <w:t xml:space="preserve">Model based on Annex VIII (EU declaration of conformity) and Annex VII (technical documentation) of Regulation (EU) 2025/40. Provided by Wolf &amp; Badger as a helper — it is not legal advice; if in doubt, check with your packaging supplier or a compliance adviser.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22222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